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29" w:rsidRDefault="003E4929" w:rsidP="003E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bookmarkStart w:id="0" w:name="_GoBack"/>
      <w:r w:rsidRPr="003E492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ВОПРОСЫ ДЛЯ ПОДГОТОВКИ</w:t>
      </w:r>
    </w:p>
    <w:p w:rsidR="00B81C6D" w:rsidRPr="0089249A" w:rsidRDefault="003E4929" w:rsidP="003E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E492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К ПРОВЕРКЕ ЗНАНИЙ ПРАВИЛ ПЛАВАНИЯ ПО </w:t>
      </w:r>
      <w:r w:rsidR="00B81C6D" w:rsidRPr="003E492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ВВП РФ</w:t>
      </w:r>
    </w:p>
    <w:bookmarkEnd w:id="0"/>
    <w:p w:rsidR="003E4929" w:rsidRPr="003E4929" w:rsidRDefault="003E4929" w:rsidP="003E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i/>
          <w:iCs/>
          <w:sz w:val="20"/>
          <w:szCs w:val="20"/>
        </w:rPr>
      </w:pPr>
    </w:p>
    <w:p w:rsidR="00E66AF6" w:rsidRDefault="00B81C6D" w:rsidP="003E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r w:rsidRPr="003E4929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Приказ Минтранса России от 19.01.2018 N 19 (ред. от 11.02.2019) </w:t>
      </w:r>
    </w:p>
    <w:p w:rsidR="00B81C6D" w:rsidRPr="003E4929" w:rsidRDefault="003E4929" w:rsidP="003E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r w:rsidRPr="003E4929">
        <w:rPr>
          <w:rFonts w:ascii="Times New Roman" w:eastAsia="TimesNewRomanPS-BoldMT" w:hAnsi="Times New Roman" w:cs="Times New Roman"/>
          <w:i/>
          <w:iCs/>
          <w:sz w:val="24"/>
          <w:szCs w:val="24"/>
        </w:rPr>
        <w:t>«</w:t>
      </w:r>
      <w:r w:rsidR="00B81C6D" w:rsidRPr="003E4929">
        <w:rPr>
          <w:rFonts w:ascii="Times New Roman" w:eastAsia="TimesNewRomanPS-BoldMT" w:hAnsi="Times New Roman" w:cs="Times New Roman"/>
          <w:i/>
          <w:iCs/>
          <w:sz w:val="24"/>
          <w:szCs w:val="24"/>
        </w:rPr>
        <w:t>Об утверждении Правил плавания судов по внутренним водным путям</w:t>
      </w:r>
      <w:r w:rsidRPr="003E4929">
        <w:rPr>
          <w:rFonts w:ascii="Times New Roman" w:eastAsia="TimesNewRomanPS-BoldMT" w:hAnsi="Times New Roman" w:cs="Times New Roman"/>
          <w:i/>
          <w:iCs/>
          <w:sz w:val="24"/>
          <w:szCs w:val="24"/>
        </w:rPr>
        <w:t>»</w:t>
      </w:r>
    </w:p>
    <w:p w:rsidR="00880F2F" w:rsidRDefault="00880F2F" w:rsidP="003E4929">
      <w:pPr>
        <w:jc w:val="center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56"/>
        <w:gridCol w:w="8915"/>
      </w:tblGrid>
      <w:tr w:rsidR="003E4929" w:rsidTr="000B4AC1">
        <w:tc>
          <w:tcPr>
            <w:tcW w:w="656" w:type="dxa"/>
          </w:tcPr>
          <w:p w:rsidR="003E4929" w:rsidRDefault="003E4929" w:rsidP="001E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3E4929" w:rsidRDefault="003E4929" w:rsidP="001E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915" w:type="dxa"/>
            <w:vAlign w:val="center"/>
          </w:tcPr>
          <w:p w:rsidR="003E4929" w:rsidRDefault="003E4929" w:rsidP="001B7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устанавливают Правила плавания судов по внутренним водным путям Российской Федерации (пункт 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320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Могут ли быть определены иные нормы применительно к отдельным</w:t>
            </w:r>
            <w:r w:rsidR="0039320F"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участкам ВВП бассейна, чем установленные в настоящих Правилах? Кто его вводит</w:t>
            </w:r>
            <w:r w:rsidR="0039320F"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и как называется этот документ (пункт 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320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должны соблюдаться требования, относящиеся к сигнальным огням (пункт 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Могут ли на судне выставляться другие огни, которые могут быть ошибочно приняты за сигнальные огни, предписанные настоящими Правилами,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ухудшать</w:t>
            </w:r>
            <w:r w:rsidR="0039320F"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их видимость</w:t>
            </w: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или служить помехой для наблюдения (пункт 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должны соблюдаться требования, относящиеся к сигнальным знакам (пункт 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судоводители должны применять визуальную сигнализацию, предписанную настоящими Правилами для темного времени суток (пункт 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суда могут не нести сигнальные огни и знаки, предписанные настоящими Правилами (пункт 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Перечислите сигнальные огни, применяющиеся на судах (пункт</w:t>
            </w:r>
            <w:proofErr w:type="gramStart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</w:t>
            </w:r>
            <w:proofErr w:type="spellStart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топовый</w:t>
            </w:r>
            <w:proofErr w:type="spellEnd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огонь» (пункт</w:t>
            </w:r>
            <w:proofErr w:type="gramStart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«ботовые огни» (пункт</w:t>
            </w:r>
            <w:proofErr w:type="gramStart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A8151D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«кормовой огонь» (пункт</w:t>
            </w:r>
            <w:proofErr w:type="gramStart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A8151D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«буксировочный огонь» (пункт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«стояночный бортовой огонь» (пункт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«круговой огонь» (пункт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«проблесковый огонь» (пункт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</w:t>
            </w:r>
            <w:proofErr w:type="spell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светоимпульсная</w:t>
            </w:r>
            <w:proofErr w:type="spell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отмашка» (пункт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39320F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Что разрешается приме</w:t>
            </w:r>
            <w:r w:rsidR="00B81C6D"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нять в темное и светлое время суток при отсутствии </w:t>
            </w:r>
            <w:proofErr w:type="spellStart"/>
            <w:r w:rsidR="00B81C6D"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светоимпульсной</w:t>
            </w:r>
            <w:proofErr w:type="spellEnd"/>
            <w:r w:rsidR="00B81C6D"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отмашки (пункт 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огни судно может нести на меньшей, чем установлено настоящими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Правилами, высоте для беспрепятственного прохода под мостами, через шлюзы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или</w:t>
            </w:r>
            <w:r w:rsidR="0039320F"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>под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воздушными переходами линий электропередач (пункт 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должны быть размеры квадратных флагов и щитов в зависимости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от длины судна (пункт 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Можно ли использовать осветительные устройства, прожекторы, а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также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щиты, флаги и другие предметы, если они могут быть ошибочно приняты за сигнальные огни, знаки, флаги и световые сигналы, установленные настоящими Правилам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и(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Можно ли судам использовать осветительные устройства и прожекторы,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если они могут вызвать ослепление судоводителей, создающее опасность или помехи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для судоходства (пункт 12)?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</w:t>
            </w:r>
            <w:proofErr w:type="spell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экраноплан</w:t>
            </w:r>
            <w:proofErr w:type="spell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» (пункт 15).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«толкач» (пункт 16).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«буксировщик» (пункт 18).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«судно, лишенное возможности управляться» (пункт 43).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«расхождение».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«обгон».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самоходное судно на ходу в темное время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суток в зависимости от габаритов (пункт 13)?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пассажирское водоизмещающее самоходное судно с механическим двигателем, работающее на переправе или на внутригородских маршрутах, самоходный паром на ходу, а также судно на воздушной подушке,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находящееся в не водоизмещающем состоянии (пункт 14)?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Какие сигнальные огни несет в темное время суток при взлете </w:t>
            </w:r>
            <w:proofErr w:type="spell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экранопла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н</w:t>
            </w:r>
            <w:proofErr w:type="spell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(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толкач на ходу в темное время суток в зависимости от габаритов (пункт 16)?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толкаемое судно в темное время суто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к(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буксировщик на ходу в темное время суто</w:t>
            </w:r>
            <w:proofErr w:type="gramStart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к(</w:t>
            </w:r>
            <w:proofErr w:type="gramEnd"/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несут буксировщики при буксировке состава несколькими буксировщиками, соединенными в кильватер (пункт 19)?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943AB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3AB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несут самоходные суда с механическими двигателями, ошвартованные бортами и буксирующие судно (состав), на ходу (пункт 20)?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самоходное судно с механическим двигателем, помогающее в проводке плота и ошвартованное к плоту в зависимости от габаритов (пункт 21)?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Какие сигнальные огни несут </w:t>
            </w:r>
            <w:proofErr w:type="gramStart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при</w:t>
            </w:r>
            <w:proofErr w:type="gramEnd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совместной</w:t>
            </w:r>
            <w:proofErr w:type="gramEnd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буксировки и толкании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толкач и буксировщик в зависимости от габаритов (пункт 22)?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буксировщик в случае буксировки под бортом (пункт 23)?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грузовое или пассажирское самоходное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судно </w:t>
            </w:r>
            <w:proofErr w:type="gramStart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с механическим двигателем при осуществлении в аварийном случае буксировки под бортом другого судна на ходу</w:t>
            </w:r>
            <w:proofErr w:type="gramEnd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(пункт 23)?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самоходное судно, буксируемое под борто</w:t>
            </w:r>
            <w:proofErr w:type="gramStart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м(</w:t>
            </w:r>
            <w:proofErr w:type="gramEnd"/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23)?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несамоходное судно, буксируемое под бортом (пункт 23)?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несут несамоходные суда, следующие за одним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или несколькими буксировщиками (пункт 24)?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самоходное судно с механическим двигателем с работающими двигателями, буксируемое на тросе (пункт 24)?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парусное судно на ходу в зависимости от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габаритов (пункт 25)?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парусное судно и одновременно использующее силовую механическую установку (пункт 25)?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несут шлюпки судов (пункт 26)?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судно с механическим двигателем, перевозящее опасный груз, или судно с механическим двигателем, которое не было дегазировано после перевозки опасного груза (пункт 27)?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толкаемое несамоходное судно с опасным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грузом или толкаемое несамоходное судно, которое не было дегазировано после перевозки опасного груза (пункт 27)?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буксируемое несамоходное судно с опасным грузом или буксируемое несамоходное судно, которое не было дегазировано после перевозки опасного груза (пункт 27)?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толкач, если он осуществляет толкание судов с опасным грузом или, которые не были дегазированы после перевозки опасного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груза (пункт 28)?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буксировщик, если в буксируемом им составе находятся суда с опасным грузом или, которые не были дегазированы после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перевозки опасного груза (пункт 29)?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паром канатной переправы (пункт 30)?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самоходное судно с механическим двигателем, занятое толканием, буксировкой на тросе или под бортом несамоходного судна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переправе (пункт 31)?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сигнальные огни несет плот на ходу (пункт 32)?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947C7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C70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одиночного самоходного судна в зависимости от габаритов (пункт 33).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одиночного несамоходного судна в зависимости от габаритов (пункт 33).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в составе или группе соединенных несамоходных судов, стоящих на рейде или у берега (пункт 34).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судна с опасным грузом на стоянк</w:t>
            </w:r>
            <w:proofErr w:type="gram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е(</w:t>
            </w:r>
            <w:proofErr w:type="gram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35).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Стояночная ночная сигнализация судна нефтеперекачивающих,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нефтебункеровочных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зачистных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станций (пункт 36).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Стояночная ночная сигнализация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экраноплана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судна на воздушной </w:t>
            </w: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подушке на стоянке (пункт 37).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плота на стоянке в пути следовани</w:t>
            </w:r>
            <w:proofErr w:type="gram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я(</w:t>
            </w:r>
            <w:proofErr w:type="gram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38).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плота, стоящего на формировочном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рейде (пункт 39).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Стояночная ночная сигнализация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лесонаправляющих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лесоограждающих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плавучих сооружений лесных запаней и гаваней (пункт 40).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плавучих объектов в зависимости от габаритов (пункт 41).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Стояночная ночная сигнализация судна (состава) на мели (пункт 42).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Ночная сигнализация судна, лишенного возможности управляться (пункт43).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знак несет судно, идущее под парусом и одновременно использующее силовую механическую установку, на ходу (пункт 44)?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знак несет судно, лишенное возможности управляться (пункт 45)?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Какой знак выставляет одиночное самоходное судно, стоящее на якоре,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атакже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толкач или буксировщик состава, </w:t>
            </w:r>
            <w:proofErr w:type="gram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стоящие</w:t>
            </w:r>
            <w:proofErr w:type="gram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на якоре (пункт 46)?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Какие знаки выставляет судно (состав), стоящее на мели, в случае если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проход других судов невозможен (пункт 47)?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Какие сигналы могут показывать суда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Ространснадзора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(пункт 48)?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знак выставляет самоходное или несамоходное судно, осуществляющее перевозку опасного груза, или самоходное/несамоходное судно, которое не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было дегазировано после перевозки опасного груза, на ходу и на стоянке,14нефтеперекачивающие,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нефтебункеровочные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зачистные</w:t>
            </w:r>
            <w:proofErr w:type="spellEnd"/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станции в светлое время</w:t>
            </w:r>
          </w:p>
          <w:p w:rsidR="00B81C6D" w:rsidRPr="002C0EA4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A4">
              <w:rPr>
                <w:rFonts w:ascii="Times New Roman" w:eastAsia="TimesNewRomanPSMT" w:hAnsi="Times New Roman" w:cs="Times New Roman"/>
                <w:sz w:val="28"/>
                <w:szCs w:val="28"/>
              </w:rPr>
              <w:t>суток (пункт 49)?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дноуглубительного снаряда, работающего на судовом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ходу (пункт 50).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рефулерного снаряда, отводящего при работе грунт на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берег с помощью трубы-грунтопровода при работе на судовом ходу (пункт 51).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дноочистительного снаряда и судна, занятого подводными работами (подъем судов, прокладка труб, кабелей без водолазных работ) (пункт</w:t>
            </w:r>
            <w:proofErr w:type="gramEnd"/>
          </w:p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52).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плавучего крана, добывающего грунт на судовом ходу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или вне его, а дноуглубительного снаряда - при работе только за пределами судового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хода (пункт 53).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Сигнальные огни и знаки судна, 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занятое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водолазными работами (пункт54).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Сигнальные огни и знаки самоходного дноуглубительного снаряда с 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протаскиваемым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(волочащимся) по дну </w:t>
            </w:r>
            <w:proofErr w:type="spell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грунтоприемником</w:t>
            </w:r>
            <w:proofErr w:type="spell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при заборе грунта на ходу</w:t>
            </w:r>
          </w:p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(пункт 55).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и знаки дноуглубительных и дноочистительных снарядов, водолазных судов и судов, предназначенных для осуществления подводных работ, не занятых выполнением своих основных операций, на ходу и стоянке (пункт 56).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и знаки судна технического флота, занятого тралением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судового хода и при работе у плавучих знаков навигационного оборудования (пункт57).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и знаки судна, занятого ловом рыбы, протаскивающего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траловую сеть или другое орудие лова, которое ограничивает его маневренност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ь(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58).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и знаки, выставляемые на сетях (пункт 58).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Сигнальные огни и знаки судна, предназначенного для лова рыбы, не занятого ловом рыбы, на ходу или на стоянке (пункт 59).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Сигнальные знаки судно, 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выполняющего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девиационные работы, в светлое время суток (пункт 60).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Сигналы, подаваемые, судном, терпящее бедствие и/или 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нуждающемся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помощи (пункт 61).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Могут ли подаваться звуковые сигналы, если судоводители согласовали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свои действия по УКВ радиосвязи (пункт 62)?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При движении судов в составе кто подает звуковые сигналы (пункт 63)?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звуковой сигнал подает судно, терпящее бедствие (пункт 64)?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по оснащению судов УКВ-радиостанциями (пункт 65).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Требования и запреты, </w:t>
            </w:r>
            <w:proofErr w:type="spell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касаемые</w:t>
            </w:r>
            <w:proofErr w:type="spell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использования судовых УКВ-радиостанций (пункт 66).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Порядок согласования действий при расхождении и обгоне (пункт 67).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судоводителя судна, не получившего ответ на свой вызов по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УКВ радиосвязи (пункт 68).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звуковой сигнал подается сигнал, если судоводитель судна, вызываемого по УКВ радиосвязи, не отвечает (пункт 68)?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звуковой сигнал подается при подходе судна (состава) к участку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ВВП с ограниченной видимостью или к не просматриваемому участку ВВП, где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встречное судно визуально заблаговременно обнаружить невозможно (пункт 69)?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звуковой сигнал подается судном при следовании по участку ВВП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большой протяженности (пункт 69)?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О чем предупреждает судоводитель судна (состава), перевозящего опасный груз, при согласовании по УКВ радиосвязи взаимных действий с другими судам</w:t>
            </w:r>
            <w:proofErr w:type="gramStart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и(</w:t>
            </w:r>
            <w:proofErr w:type="gramEnd"/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70)?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Может ли осуществлять движение судно в случае неисправности установки УКВ радиосвязи (пункт 71)?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A424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чем судоводитель должен убедиться при ведении переговоров по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УКВ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A4247">
              <w:rPr>
                <w:rFonts w:ascii="Times New Roman" w:eastAsia="TimesNewRomanPSMT" w:hAnsi="Times New Roman" w:cs="Times New Roman"/>
                <w:sz w:val="28"/>
                <w:szCs w:val="28"/>
              </w:rPr>
              <w:t>радиосвязи при согласовании взаимных действий судов (составов) (пункт 72)?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должен сделать капитан судна, если судном (составом) или плотом</w:t>
            </w:r>
            <w:r w:rsidR="0039320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поврежден или смещен знак навигационного оборудования (пункт 74)?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Куда сообщает капитан судна, обо всех случаях неисправностей, замеченных в знаках навигационного оборудования на ВВП (пункт 75)?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Можно ли использовать знаки навигационного оборудования для швартовки судов (составов) и плотов (пункт 76)?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Ограждаются ли затонувшее на судовом ходу или вблизи него судно соответствующими плавучими знаками навигационного оборудования (пункт 77)?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груз должен быть размещен на судне (пункт 78)?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Каковы должны быть габариты (длина, ширина, надводный высотный габарит, осадка) судов (составов) и плавучих объектов должны быть по отношению к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соответствующим габаритам судового хода и мостов (пункт 79)?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Чему должны соответствовать толкаемые и буксируемые составы (пункт80)?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допускается движение по ВВП, пропуск через шлюзы, проход под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мостами судов (составов) и плавучих объектов, габариты которых не соответствуют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требованиям, установленным (пункт 81)?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должны учитывать судоводите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ли при прохождении участков ВВП,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для которых введено ограничение по осадке судов (пункт 82)?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Разрешается ли выставлять за пределы габаритов судна предметы, которые представляют опасность для других судов, гидротехнических и судоходных гидротехнических сооружений, воздушных переходов линий электропередач (пункт 83)?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Кто управляет движением, маневрированием и подачей сигналов при выполнении буксировки состава, толкании состава, а также при выполнении совместной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буксировки и толкании состава (пункт 84)?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Кто осуществляет подачу сигналов визуальной и звуковой сигнализаци</w:t>
            </w:r>
            <w:proofErr w:type="gramStart"/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и(</w:t>
            </w:r>
            <w:proofErr w:type="gramEnd"/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85)?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025E5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капитан судна должен немедленно сообщить в случаях, когда судоводитель судна (состава) обнаруживает препятствие, представляющее опасность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025E56">
              <w:rPr>
                <w:rFonts w:ascii="Times New Roman" w:eastAsia="TimesNewRomanPSMT" w:hAnsi="Times New Roman" w:cs="Times New Roman"/>
                <w:sz w:val="28"/>
                <w:szCs w:val="28"/>
              </w:rPr>
              <w:t>для судоходства (87)?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сообщает капитан судна, когда судно (состав) или плот теряет в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пределах судового хода предмет, представляющий опасность для судоходства (пункт87)?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Какое из встречных судов имеет преимущество перед другим судно</w:t>
            </w:r>
            <w:proofErr w:type="gramStart"/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м(</w:t>
            </w:r>
            <w:proofErr w:type="gramEnd"/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88)?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«судно, идущее вверх» (пункт 89).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«основной судовой ход» (пункт 89).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«дополнительный судовой ход» (пункт 89).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«судно, идущее вниз» (пункт 91).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Определение «ось судового хода».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Чем является основной судовой ход притока по отношению к основному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судовому ходу реки, в которую этот приток впадает (пункт 92)?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Где и чем обозначены участки ВВП, на которых запрещается расхождение и обгон судов (составов) (пункт 93)?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запрещается на ВВП (пункт 94)?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Запреты, накладываемые на суда длиной 20 метров и менее, а также парусным судам (пункт 95)?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Запреты, накладываемые на суда, занятые ловом рыбы (пункт 96)?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В какие пролеты мостов разрешается движение судов (пункт 97)?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444F23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каком документе </w:t>
            </w:r>
            <w:proofErr w:type="gramStart"/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>устанавливаются особые условия</w:t>
            </w:r>
            <w:proofErr w:type="gramEnd"/>
            <w:r w:rsidRPr="00444F23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прохода под мостами, обусловленные их конструкцией, расположением и гидрологическими особенностями соответствующего участка ВВП (пункт 98)?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Чем регулируется прохождение судов через разводные и наплавные мосты (пункт 99)?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должен предпринять судоводитель при подходе к воздушным переходам и мостам (100)?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Какой документ определяет правила шлюзования судов (пункт 101)?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должны выполнять судоводители при использовании системы разделения движения (пункт 102)?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Могут ли судоводители использовать зону прибрежного плавания, когда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оно может безопасно использовать соответствующую полосу движения системы разделения движения (пункт 103)?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судна (состава) которое не пересекает полосу системы разделения движения, не входит в полосу движения системы разделения движения или не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выходит из полосы движения системы разделения движения (пункт 104).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должно осуществлять движение судно (состав), плавающее вблизи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участков входа и выхода судов на полосы движения системы разделения движени</w:t>
            </w:r>
            <w:proofErr w:type="gramStart"/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я(</w:t>
            </w:r>
            <w:proofErr w:type="gramEnd"/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105)?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Разрешается ли судну (составу) постановка на якорь в пределах системы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разделения движения или вблизи от ее конечных участков (пункт 106)?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судам (составам) не использующим системы разделения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движения (пункт 107).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судам, занятым ловом рыбы, не использующим системы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разделения движения (пункт 108).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судна длиной 20 метров и менее или парусного судна по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отношению к самоходному судну с механическим двигателем, идущим в полосе движения системы разделения движения (пункт 109).</w:t>
            </w:r>
            <w:proofErr w:type="gramEnd"/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Требования к судну (составу) при плавании по участкам ВВП, где ось судового хода обозначена осевыми знаками навигационного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оборудования (пункт 110).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В каких случаях судам (составам) разрешается пересекать полосы движения (пункт 111).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следуют суда при плавании на участках В</w:t>
            </w:r>
            <w:proofErr w:type="gramStart"/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ВП с дв</w:t>
            </w:r>
            <w:proofErr w:type="gramEnd"/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ухсторонним движением, где ось судового хода не обозначена осевыми знаками навигационного оборудования (пункт 112)?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должно сделать судно в случае занятости участка ВВП, должно обеспечить безопасное расхождение/пропуск (пункт 113)?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должно маневрировать судно, идущее вверх при расхождении со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встречным судном (пункт 114)?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судна, идущего вверх при одновременном подходе к участку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ВВП, на котором запрещается расхождение (пункт 115).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Требования, которые должен выполнять плот при проходе зон подводных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переходов или водозаборов, обозначенных на местности и на навигационной карте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или атласе соответствующими знаками (пункт 116).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экипажа судна в случае обнаружения в зоне подводного перехода или водозабора выбросов газов, нефтепродуктов или нефтяных пятен (пункт117).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сообщает капитан судна о случаях сброса загрязняющих веществ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или имеется угроза такого сброса (пункт 118)?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819EF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9EF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капитан судна сообщает при обнаружении загрязнения окружающей среды, произведенного другим судном (пункт 118)?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</w:t>
            </w:r>
            <w:r w:rsidR="000B4AC1">
              <w:rPr>
                <w:rFonts w:ascii="Times New Roman" w:eastAsia="TimesNewRomanPSMT" w:hAnsi="Times New Roman" w:cs="Times New Roman"/>
                <w:sz w:val="28"/>
                <w:szCs w:val="28"/>
              </w:rPr>
              <w:t>ж</w:t>
            </w: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ен сделать капитан судна в случае транспортного происшестви</w:t>
            </w:r>
            <w:proofErr w:type="gramStart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я(</w:t>
            </w:r>
            <w:proofErr w:type="gramEnd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119)?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С какой скоростью должны следовать суда (пункт 120)?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Требования, касающиеся наблюдения (пункт 121).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судоводителя в случае неуверенности в оценке ситуации (пункт122).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не должно следовать скоростное судно за другими судами (пункт123)?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плаванию судов длиной менее 20 метров (пункт 124).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Правила обгона судов (пункт 125).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выполнению оборота (пункт 126).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судам снимающимся с якоря или отходящим от причал</w:t>
            </w:r>
            <w:proofErr w:type="gramStart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а(</w:t>
            </w:r>
            <w:proofErr w:type="gramEnd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127).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судну (составу) разрешено пересекать судовой ход, входить в дополнительные судовые ходы, в притоки и выходить из них (пункт 128)?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Должно ли судно (состав), идущее от берега, причала или по дополнительному судовому ходу пропускать суда, следующие по основному судовому ход</w:t>
            </w:r>
            <w:proofErr w:type="gramStart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у(</w:t>
            </w:r>
            <w:proofErr w:type="gramEnd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129)?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Какое судно определяет борт расхождения при пересечении судового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хода на встречных курсах расхождение (пункт 130)?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С какой скоростью должно следовать судно на участках ВВП, где скорость ограничена действием знака «Скорость ограничена» (пункт 131)?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В чем должен убедиться судоводитель состава при швартовке и/или постановке на якорь (пункт 132)?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судоводителя при подходе к работающему земснаряду (пункт133).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дноуглубительного снаряда при пропуске судов (пункт 133).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дноочистительного снаряда при пропуске судов (пункт 133).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земснаряда при невозможности пропуск судна (пункт 134).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судна при получении сигнала «Предупреждение» от земснаряд</w:t>
            </w:r>
            <w:proofErr w:type="gramStart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а(</w:t>
            </w:r>
            <w:proofErr w:type="gramEnd"/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134).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 при одновременном подходе к земснаряду (пункт 135).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Запрет на подход или отход от них при пропуске судов (пункт 136).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Порядок обмена сигналами и прохождение мимо судна, занятого подводными и водолазными работами на судовом ходу (подъем судов, прокладка труб, кабеля) (пункт 137).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3965F0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F0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парому разрешено пересекать судовой ход (пункт 138)?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Сколько должен находится на судовом ходу паром канатной переправ</w:t>
            </w:r>
            <w:proofErr w:type="gramStart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ы(</w:t>
            </w:r>
            <w:proofErr w:type="gramEnd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139)?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Где должен </w:t>
            </w:r>
            <w:proofErr w:type="gramStart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находится</w:t>
            </w:r>
            <w:proofErr w:type="gramEnd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паром канатной переправы, не осуществляющий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перевозки (пункт 140)?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судна при подходе к паромной канатной переправе (пункт 141).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Действия судов при одновременном подходе судов сверху и снизу к </w:t>
            </w:r>
            <w:proofErr w:type="spellStart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мо</w:t>
            </w:r>
            <w:proofErr w:type="spellEnd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сту</w:t>
            </w:r>
            <w:proofErr w:type="spellEnd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одним судоходным пролетом (пункт 142).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осуществляется буксировка под бортом (пункт 143)?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На каком расстоянии проходят суда от судна, занятого ловом рыбы и несущего соответствующие визуальные сигналы (пункт 144)?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Расхождение судов при встречном плавании (пункт 145).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 при невозможности разойтись левыми бортами (пункт146).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Порядок расхождения судов (пункт 147).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875FFC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 при невозможности установить связь друг с друго</w:t>
            </w:r>
            <w:proofErr w:type="gramStart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м(</w:t>
            </w:r>
            <w:proofErr w:type="gramEnd"/>
            <w:r w:rsidRPr="00875FFC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148).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Расхождение с судном, буксирующим плот (пункт 149).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Расхождение скоростных судов между собой и с другими судами (пункт150).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Правила обгона судов (пункт 151).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Порядок действий судоводителей в случае не возможности обгона судо</w:t>
            </w:r>
            <w:proofErr w:type="gramStart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в(</w:t>
            </w:r>
            <w:proofErr w:type="gramEnd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152).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Условие, при котором производится оборот судна (пункт 153).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Действие двух судов длиной менее 20 метров, идущих пересекающимися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курсами (пункт 154).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Действие двух парусных судов, идущих пересекающимися курсам</w:t>
            </w:r>
            <w:proofErr w:type="gramStart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и(</w:t>
            </w:r>
            <w:proofErr w:type="gramEnd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155).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должны пересекать ось судового хода суда длиной менее 20 метров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и парусные суда (пункт 156)?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Правила обгона скоростными судами других скоростных судов и водоизмещающих судов (пункт 157-158).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Правила обгона парусными судами друг друга (пункт 159).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Движение судов при пересекающихся курсах (пункт 160).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Порядок пропуска судов (пункт 161).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Когда разрешается движение скоростных судов в </w:t>
            </w:r>
            <w:proofErr w:type="spellStart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неводоизмещающем</w:t>
            </w:r>
            <w:proofErr w:type="spellEnd"/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положении (пункт 162)?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Правила движения </w:t>
            </w:r>
            <w:proofErr w:type="spellStart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экранопланов</w:t>
            </w:r>
            <w:proofErr w:type="spellEnd"/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(пункт 163).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и где разрешается использование водных лыж, гидроциклов и других аналогичных средств (пункт 164)?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Звуковые сигналы, подаваемые судами в условиях ограниченной видимости (пункт 165).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Кто должен находиться на мостике во время движения в условиях ограниченной видимости (пункт 166)?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должно обеспечиваться на судне при плавании в условиях ограниченной видимости (пункт 167)?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Какое исправное оборудование должно быть на судне при плавании в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условиях ограниченной видимости (пункт 168)?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F7C87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C87">
              <w:rPr>
                <w:rFonts w:ascii="Times New Roman" w:eastAsia="TimesNewRomanPSMT" w:hAnsi="Times New Roman" w:cs="Times New Roman"/>
                <w:sz w:val="28"/>
                <w:szCs w:val="28"/>
              </w:rPr>
              <w:t>Если условия плавания не обеспечивают безопасность дальнейшего движения судна (состава), что должен сделать судоводитель (пункт 169)?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должны вставать суда (составы), которые прекратили движение или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которым плавание в условиях ограниченной видимости не разрешено (пункт 170)?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Чем руководствуется капитан судна/судоводитель при принятии решения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о движении, обгоне или расхождении в условиях ограниченной видимости и на участках ВВП с неосвещаемыми в темное время суток средствами навигационного оборудования (пункт 171)?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запрещено движение в условиях ограниченной видимости на ВВП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кроме участков разряда «М» (пункт 172)?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Могут суда длиной менее 20 метров и парусные суда выходить на судовой ход в условиях ограниченной видимости (пункт 173)?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При каких условиях разрешен проход судов под мостами в условиях ограниченной видимости (пункт 174)?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Движение судов и составов в условиях ограниченной видимости в зависимости от ширины судового хода (пункт 175).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При какой шир</w:t>
            </w:r>
            <w:r w:rsidR="000B4AC1">
              <w:rPr>
                <w:rFonts w:ascii="Times New Roman" w:eastAsia="TimesNewRomanPSMT" w:hAnsi="Times New Roman" w:cs="Times New Roman"/>
                <w:sz w:val="28"/>
                <w:szCs w:val="28"/>
              </w:rPr>
              <w:t>ин</w:t>
            </w: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е судового хода при ограниченной видимости запрещаются расхождение и обгон судов (составов) (пункт 176)?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Что должен выполнить судоводитель судна (состава), обгоняющего другое судно (состав) в условиях ограниченной видимости (пункт 177)?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Плавание в условиях ограниченной видимости с помощью РЛС (пункт178)?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 судоводителя, который обнаружил присутствие другого судна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только с помощью радиолокатора (пункт 179).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На какой дистанции должны следовать суда и составы, ненамеренные обгонять друг друга (пункт 180)?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Расхождение судов в условиях ограниченной видимости (пункт 181).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7132A9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2A9">
              <w:rPr>
                <w:rFonts w:ascii="Times New Roman" w:eastAsia="TimesNewRomanPSMT" w:hAnsi="Times New Roman" w:cs="Times New Roman"/>
                <w:sz w:val="28"/>
                <w:szCs w:val="28"/>
              </w:rPr>
              <w:t>Где на ВВП суда должны осуществлять стоянку (пункт 182)?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разрешается постановка судна на якорь на судовом ходу (пункт183)?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Кому сообщает судоводитель о постановке на якорь (пункт 184)?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Каким образом суда (составы) и плоты должны быть поставлены на якорь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или пришвартованы (пункт 185)?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Кто должен обеспечить </w:t>
            </w:r>
            <w:proofErr w:type="spellStart"/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кранцевую</w:t>
            </w:r>
            <w:proofErr w:type="spellEnd"/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защиту борта и прием швартовых концов (пункт 186)?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При каком условии допускается швартовка к причалу (пункт 187)?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Допускается ли швартовка к причалу судна с параметрами большими,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чем параметры расчетного судна (пункт 188)?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Разрешается ли стоянка на якоре двух судов, ошвартованных друг к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другу, если одно из них имеет на борту опасный груз (пункт 189)?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Можно ли ставить суда к причалам для загрузки или разгрузки при недостаточном запасе воды под днищем (пункт 190)?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Требования к швартовке нефтеналивных судов к причалам (пункт 191).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должны быть ошвартованы суда и составы к причалу (пункт 192)?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BA0926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запрещено проведение на нефтеналивном судне операций по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BA0926">
              <w:rPr>
                <w:rFonts w:ascii="Times New Roman" w:eastAsia="TimesNewRomanPSMT" w:hAnsi="Times New Roman" w:cs="Times New Roman"/>
                <w:sz w:val="28"/>
                <w:szCs w:val="28"/>
              </w:rPr>
              <w:t>сливу-наливу нефти и нефтепродуктов (пункт 193)</w:t>
            </w:r>
            <w:r w:rsidR="003E4929">
              <w:rPr>
                <w:rFonts w:ascii="Times New Roman" w:eastAsia="TimesNewRomanPSMT" w:hAnsi="Times New Roman" w:cs="Times New Roman"/>
                <w:sz w:val="28"/>
                <w:szCs w:val="28"/>
              </w:rPr>
              <w:t>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Как должны быть закреплены якоря после окончания швартовки судн</w:t>
            </w:r>
            <w:proofErr w:type="gramStart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а(</w:t>
            </w:r>
            <w:proofErr w:type="gramEnd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пункт 194)?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При какой скорости ветра запрещена погрузка нефтепродуктов (пункт195)?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Наличие водного пространства для проведения перегрузки груза с одного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судна на другое (пункт 196).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Какие требования должны выполнять во время стоянки </w:t>
            </w:r>
            <w:proofErr w:type="spellStart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экраноплан</w:t>
            </w:r>
            <w:proofErr w:type="spellEnd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судно на воздушной подушке (пункт 197)?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Когда запрещена стоянка судов и составов (пункт 199)?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Запрет на использование для </w:t>
            </w:r>
            <w:proofErr w:type="gramStart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швартовки</w:t>
            </w:r>
            <w:proofErr w:type="gramEnd"/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не предназначенные для этого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устройства (парапеты, тумбы, колонны, поручни, деревья) (пункт 200).</w:t>
            </w:r>
          </w:p>
        </w:tc>
      </w:tr>
      <w:tr w:rsidR="00B81C6D" w:rsidRPr="00A85249" w:rsidTr="000B4AC1">
        <w:tc>
          <w:tcPr>
            <w:tcW w:w="656" w:type="dxa"/>
          </w:tcPr>
          <w:p w:rsidR="00B81C6D" w:rsidRPr="000B4AC1" w:rsidRDefault="00B81C6D" w:rsidP="000B4AC1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</w:tcPr>
          <w:p w:rsidR="00B81C6D" w:rsidRPr="006B26A5" w:rsidRDefault="00B81C6D" w:rsidP="003E49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Где осуществляется отстой судов при любых гидрометеорологических</w:t>
            </w:r>
            <w:r w:rsidR="00AF5A2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6B26A5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условиях (пункт 201)?</w:t>
            </w:r>
          </w:p>
        </w:tc>
      </w:tr>
    </w:tbl>
    <w:p w:rsidR="00B81C6D" w:rsidRDefault="00B81C6D"/>
    <w:sectPr w:rsidR="00B81C6D" w:rsidSect="0088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6BD"/>
    <w:multiLevelType w:val="hybridMultilevel"/>
    <w:tmpl w:val="BFB4D6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AD3"/>
    <w:multiLevelType w:val="hybridMultilevel"/>
    <w:tmpl w:val="C2FAA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8497C"/>
    <w:multiLevelType w:val="hybridMultilevel"/>
    <w:tmpl w:val="48B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06AE"/>
    <w:multiLevelType w:val="hybridMultilevel"/>
    <w:tmpl w:val="5CD004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17DD3"/>
    <w:multiLevelType w:val="hybridMultilevel"/>
    <w:tmpl w:val="B9B2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8301C"/>
    <w:multiLevelType w:val="hybridMultilevel"/>
    <w:tmpl w:val="A8BC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1C6D"/>
    <w:rsid w:val="000B4AC1"/>
    <w:rsid w:val="00190F74"/>
    <w:rsid w:val="001A1EAA"/>
    <w:rsid w:val="001B7B1C"/>
    <w:rsid w:val="001E6C40"/>
    <w:rsid w:val="003854FB"/>
    <w:rsid w:val="0039320F"/>
    <w:rsid w:val="003E4929"/>
    <w:rsid w:val="004C58D5"/>
    <w:rsid w:val="00532F9C"/>
    <w:rsid w:val="006F786E"/>
    <w:rsid w:val="007231B2"/>
    <w:rsid w:val="00880F2F"/>
    <w:rsid w:val="00AB34CA"/>
    <w:rsid w:val="00AF5A21"/>
    <w:rsid w:val="00B81C6D"/>
    <w:rsid w:val="00B827A3"/>
    <w:rsid w:val="00BC5E48"/>
    <w:rsid w:val="00C00DCB"/>
    <w:rsid w:val="00C43D4D"/>
    <w:rsid w:val="00C764D3"/>
    <w:rsid w:val="00CD0BF5"/>
    <w:rsid w:val="00DC3499"/>
    <w:rsid w:val="00E66AF6"/>
    <w:rsid w:val="00F1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8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8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FA8A-4699-4E1A-8CD9-F7924705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Babinskaya</cp:lastModifiedBy>
  <cp:revision>6</cp:revision>
  <dcterms:created xsi:type="dcterms:W3CDTF">2022-01-29T05:14:00Z</dcterms:created>
  <dcterms:modified xsi:type="dcterms:W3CDTF">2024-08-07T11:15:00Z</dcterms:modified>
</cp:coreProperties>
</file>